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Eugene Y. Wang</w:t>
      </w:r>
    </w:p>
    <w:p w:rsidR="00000000" w:rsidDel="00000000" w:rsidP="00000000" w:rsidRDefault="00000000" w:rsidRPr="00000000" w14:paraId="00000002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Abby Aldrich Rockefeller Professor of Asian Art</w:t>
      </w:r>
    </w:p>
    <w:p w:rsidR="00000000" w:rsidDel="00000000" w:rsidP="00000000" w:rsidRDefault="00000000" w:rsidRPr="00000000" w14:paraId="00000003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 of History of Art and Architecture</w:t>
      </w:r>
    </w:p>
    <w:p w:rsidR="00000000" w:rsidDel="00000000" w:rsidP="00000000" w:rsidRDefault="00000000" w:rsidRPr="00000000" w14:paraId="00000004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Harvard CAMLab</w:t>
      </w:r>
    </w:p>
    <w:p w:rsidR="00000000" w:rsidDel="00000000" w:rsidP="00000000" w:rsidRDefault="00000000" w:rsidRPr="00000000" w14:paraId="00000005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Committee on Inner Asian and Altaic Studies</w:t>
      </w:r>
    </w:p>
    <w:p w:rsidR="00000000" w:rsidDel="00000000" w:rsidP="00000000" w:rsidRDefault="00000000" w:rsidRPr="00000000" w14:paraId="00000006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Standing Committee on Theater, Dance, Media</w:t>
      </w:r>
    </w:p>
    <w:p w:rsidR="00000000" w:rsidDel="00000000" w:rsidP="00000000" w:rsidRDefault="00000000" w:rsidRPr="00000000" w14:paraId="00000007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Harvard University</w:t>
      </w:r>
    </w:p>
    <w:p w:rsidR="00000000" w:rsidDel="00000000" w:rsidP="00000000" w:rsidRDefault="00000000" w:rsidRPr="00000000" w14:paraId="00000008">
      <w:pPr>
        <w:pageBreakBefore w:val="0"/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Cambridge, MA 02138, Office: (617) 495-0845, eywang@fas.harvard.edu</w:t>
      </w:r>
    </w:p>
    <w:p w:rsidR="00000000" w:rsidDel="00000000" w:rsidP="00000000" w:rsidRDefault="00000000" w:rsidRPr="00000000" w14:paraId="00000009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Harvard University,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Ph.D.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Art History, 1997,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Art History, 1991</w:t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Fudan University,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Shanghai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M.A.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Comparative Literature, 1986,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English, 1983</w:t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Fellowships and awards</w:t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Radcliff Fellowship, 2016-2017.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Academic Achievement Award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Japan, 2006;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Guggenheim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2005; Charles A. Ryskamp Research Fellowship, ACLS, 2005; Getty Collaborative Grant,, 2005; J. Paul Getty Postdoctoral Fellowship, 1998-99.</w:t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Teaching experience</w:t>
      </w:r>
    </w:p>
    <w:p w:rsidR="00000000" w:rsidDel="00000000" w:rsidP="00000000" w:rsidRDefault="00000000" w:rsidRPr="00000000" w14:paraId="00000013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Harvard University,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Abby Aldrich Rockefeller Professor of Asian Art, 2005-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Gardner Cowles Associate Professor, 2002-2005;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Professor, 1997-2002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before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Chicago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Professor of Art History, 1997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Administrative Positions</w:t>
      </w:r>
    </w:p>
    <w:p w:rsidR="00000000" w:rsidDel="00000000" w:rsidP="00000000" w:rsidRDefault="00000000" w:rsidRPr="00000000" w14:paraId="00000017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Founder and Director,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Harvard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CAM Lab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Chair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Board of Trustees, Harvard Visual China.</w:t>
      </w:r>
    </w:p>
    <w:p w:rsidR="00000000" w:rsidDel="00000000" w:rsidP="00000000" w:rsidRDefault="00000000" w:rsidRPr="00000000" w14:paraId="00000019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Advisory Boards Served (Selected)</w:t>
      </w:r>
    </w:p>
    <w:p w:rsidR="00000000" w:rsidDel="00000000" w:rsidP="00000000" w:rsidRDefault="00000000" w:rsidRPr="00000000" w14:paraId="0000001B">
      <w:pPr>
        <w:pageBreakBefore w:val="0"/>
        <w:spacing w:after="0" w:before="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 for Advanced Studies in Visual Arts, National Gallery of Art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CASVA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Washington, DC;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Getty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Center; Guggenheim; ACLS;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Art Bulletin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spacing w:after="0" w:before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Memberships (Selected)</w:t>
      </w:r>
    </w:p>
    <w:p w:rsidR="00000000" w:rsidDel="00000000" w:rsidP="00000000" w:rsidRDefault="00000000" w:rsidRPr="00000000" w14:paraId="0000001E">
      <w:pPr>
        <w:pageBreakBefore w:val="0"/>
        <w:spacing w:after="0" w:before="0" w:lineRule="auto"/>
        <w:ind w:firstLine="720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Saturday Club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Boston, founded in 1855;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Cambridge Scientific Club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founded in 1842.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Producer and Director</w:t>
      </w:r>
    </w:p>
    <w:p w:rsidR="00000000" w:rsidDel="00000000" w:rsidP="00000000" w:rsidRDefault="00000000" w:rsidRPr="00000000" w14:paraId="00000021">
      <w:pPr>
        <w:pageBreakBefore w:val="0"/>
        <w:ind w:firstLine="720"/>
        <w:rPr/>
      </w:pPr>
      <w:r w:rsidDel="00000000" w:rsidR="00000000" w:rsidRPr="00000000">
        <w:rPr>
          <w:i w:val="1"/>
          <w:rtl w:val="0"/>
        </w:rPr>
        <w:t xml:space="preserve">To the Moon</w:t>
      </w:r>
      <w:r w:rsidDel="00000000" w:rsidR="00000000" w:rsidRPr="00000000">
        <w:rPr>
          <w:rtl w:val="0"/>
        </w:rPr>
        <w:t xml:space="preserve"> (in production), a feature-length art docudrama.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Recent Awards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  <w:t xml:space="preserve">Harvard FAS Dean's Competitive Fund for Promising Scholarship: 2021-2022 - for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Digital Gandhara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ind w:firstLine="720"/>
        <w:rPr/>
      </w:pPr>
      <w:r w:rsidDel="00000000" w:rsidR="00000000" w:rsidRPr="00000000">
        <w:rPr>
          <w:rtl w:val="0"/>
        </w:rPr>
        <w:t xml:space="preserve">Harvard Fairbank Center for Chinese Studies: 2021-2022 - for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China Westward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pageBreakBefore w:val="0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Publications in English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Fire Dream: Zhao Meng and Ceramic Sculpture in the Digital Age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 Cambridge, Mass.: CAMLab Publications, 2020.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Sterling Ruby VIVIDS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New York: Rizzoli International Publications, 2015.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Shaping the Lotus Sutra: Buddhist Visual Culture in Medieval China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Seattle: University of Washington Press, 2005.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Co-author,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Secrets of the Fallen Pagoda: The Famen Temple and Tang Court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Singapore: Asian Civilizations Museum, 2014.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Co-editor.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Zoomorphic Imagination in Chinese Art and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Honolulu: University of Hawaii Press, 2016.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history editor.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Encyclopedia of Buddhism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Ed. Robert E. Buswell, Jr. et al. 2 vols. New York: Macmillan Reference USA/Thomson/Gale, 2004.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“Art and Vision: Varieties of World Making.”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China and India Once Were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Sheldon Pollock and Benjamin Ellman. Columbia University Press, 2018.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vessel: Encapsulating Life and the Cosmos.”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Dialogue with the Ancients: 100 bronzes of the Shang, Zhou, and Han Dynasties: the Shen Zhai Collection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Singapore: Select Books, 2018.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“Chinese Art: The Story of Haze (1).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June (2018)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“Chinese Art: The Story Haze (2).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July (2018).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“‘The Disarrayed Hills Conceal an Old Monastery’: Poetry/Painting Dynamics in Northern Song.”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Rhetoric of Hiddenness in Traditional Chinese Culture.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Ed. Paula M Varsano, pp. 279-302. Albany: State University of New York Press, 2016.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“Time in Early Chinese Art.”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Wiley-Blackwell Companion to Chinese Art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Martin Powers and Katherine Tsiang, pp. 212-231. Chichester, West Sussex; Malden, MA: Wiley-Blackwell, 2016.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“How Was a Gesamtkunstwerk or ‘Total Artwork’ Mapped Out in Shanghai in 2012? Qiu Zhijie’s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Reactivation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Beyond.”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Qiu Zhijie: Unicorns in a Blueprint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ed., Defne Ayas, pp. 14-51. Rotterdam, the Netherlands: Witte de With Center for Contemporary Art,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“All in the Name of Tradition: Ink Medium in Contemporary Chinese Art.”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 Remix: Contemporary art from mainland China, Taiwan and Hong Kong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Sophie McIntyre, pp. 14-19. Canberra: The Canberra Museum and Gallery, 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“Why Was There No Chinese Painting of Marco Polo? The Vexed Art of Itinerancy.”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Itineraries of Art: Topographies of Artistic Mobility in Europe and Asia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Karin Gludovatz, Juliane Noth and Joachim Rees, pp. 85-105. Paderborn: Wilhelm Fink Verlag, 2015.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“Three Worlds: What Trajectories Do They Project?”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Parallel Artworlds: 100 Art Things from Chinese Modern History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Chang Tsong-Zung and Gao Shiming, pp. 52-65. Hong Kong: Asia One Books; Hanart Projects, 2015.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Emperor’s New Body.”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Secrets of the Fallen Pagoda: The Famen Temple and Tang Court Culture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pp. 51-71.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Singapore: Asian Civilizations Museum, 2014.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“Afterlife Entertainment? The Cauldron and the Bare-Torso Figures at the First Emperor’s Tomb.”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Beyond the First Emperor’s Mausoleum: New Perspectives on Qin Art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Liu Yang, pp. 59-96. Minneapolis: The Minneapolis Institute of Arts,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“Film and Contemporary Chinese Art: Mediums and Remediation.”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Oxford Handbook of Chinese Cinemas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Carlos Rojas. New York: Oxford University Press,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Shadow Image in the Cave: Discourse on Icons.”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Medieval China Sourcebook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Ed. Wendy Swartz et al., pp. 405-428. New York: Columbia University Press, 2013.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“Three Decades/Themes.”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Figure! Contemporary Chinese Portraiture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 Claire Roberts, pp. 38-56. Canberra: National Portrait Gallery, 2012.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“What Happened to the First Emperor’s Afterlife Spirit?”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China’s Terracotta Warriors: The  First Emperor’s Legacy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Liu Yang, pp. 211-227. Minneapolis Institute of Arts, 2012.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“Jouissance of Death? Han Sarcophagi from Sichuan and the Art of Physiological Alchemy,”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RES: Anthropology and Aesthetics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61/62 (Spring/Autumn 2012): 152-166.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“Aftershock: Eugene Wang on the Recent Work of Liu Xiaodong.”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Artforum International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(February, 2012): 204-211.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“Where Did the Picture of the Auspicious Omen from Shanzhou Come From? Manufacture of Sites and Sights in Seventh-Century China.”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Images, Relics and Legends: The Formation and Transformation of Buddhist Sacred Sites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Edited by James A. Benn et al. pp. 213-230. Oakville, Ont.: Mosaic Press, 2012.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“Ink Painting and Its Modern Discontent.” In 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Ink: The Art of China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Michael Goedhuis. London: Saatchi Gallery, 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“Ritual Practice without Its Practitioner? Early Eleventh Century Dhāraṇī Prints in the Ruiguangsi Pagoda.”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Cahiers d’Extrême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(CEA), 20 (2011): 127-60.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“Ascend to Heaven or Stay in the Tomb? Paintings in the Mawangdui Tomb 1 and the Virtual Ritual of Revival in Second-Century B.C.E. China.”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Mortality in Traditional Chinese Thought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ed. Amy Olberding and Philip J. Ivanhoe (Albany, NY: State University of New York Press, 2011): 37-84.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“Painted Sculpture in an Optical Theater: A Fifth-Century Chinese Buddhist Cave.”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Source: Notes in the History of 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30, no. 3 (Spring 2011): 25-32.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“Pictorial Program in the Making of Monastic Space.”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Buddhist Monasticism in East Asia: Places of Practice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Edited by James A. Benn et al. London; New York: Routledge, 2010.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“Why Pictures in Tombs? Mawangdui Once More.”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no. 3 (March 2009): 27-34.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“Whereto Heaven? New Perspective on Mawangdui Paintings,”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Noble Tombs at Mawangdui: Art and Life of the Changsha Kingdom, Third Century BCE-First Century CE.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New York, 2009, pp. 41-52.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Elegiac Cicada: Problems of Historical Interpretation of Yuan Painting.”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Ars Orientalis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37 (2009): 176-94.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“‘Picture Idea’ and Its Cultural Dynamics in Northern Song China.”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Art Bulletin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no. 3 (2007): 463-81.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“Patterns Above and Within: 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Picture of the Turning Sphere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Medieval Chinese Astral Imagination.”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by Numbers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Wilt Idema, 49-89. Hong Kong: Hong Kong University Press, 2007.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“Buddha Seal” and “Relic Casket.”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Buddhist Sculpture from China: Selections from the Xi’an Beilin Museum Fifth Through Ninth Centuries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Annette L. Juliano, 118-26. New York: China Institute Gallery, 2007.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“Crystallizing the ‘Bleary Blur’: Bronze Mat Weights and the Emergence of New Plastic Thinking in Western Han Dynasty.”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Bronze Menagerie: Mat Weights of Early China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64-74. Isabella Stewart Gardner Museum, 2006.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“Sound-Observer and Ways of Representing Presences.”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Presence: The Inherence of the Prototype within the Image and Other Objects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Rupert Shepherd, 259-78. Aldershot: Ashgate, 2006.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“Mirror, Moon, and Memory in Eighth Century China: From Coiling Dragon to Lunar Landscape.”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Clarity and Luster:  New Light on Bronze Mirrors in Tang and Post-Tang Dynasty China, 600-1300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Claudia Brown and Ju-hsi Chou, 42-67. Cleveland: The Cleveland Museum of Art in Association with Brepols Publishers, 2005. Special issue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Cleveland Studies in the History  of 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Vol. 9, 2005.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“Of the True Body: The Buddha’s Relics and Corporeal Transformation in Tang Imperial Culture.”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Body and Face in Chinese Visual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Wu Hung and Katherine T. Mino, pp. 79-118. Cambridge, Mass.: Harvard University Press, 2004.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“Oneiric Horizons and Dissolving Bodies: Buddhist Cave Shrine as Mirror Hall.”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 History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27, no. 4 (2004): 494-521. Special issue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Visual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“Romancing the Stone: An Archway in Shandong.”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35, no. 2 (March 2004): 90-97.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“Sanyu ou un surréaliste chinois à Paris: Sanyu: A Chinese Surrealist in Paris.”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Sanyu: l’écriture du corps: Language of the Body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53-65. Paris: ARAA; Skira, 2004.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Rhetoric of Book Illustration.”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Treasures of the Yenching: The Seventy-Fifth Anniversary Exhibit Catalogue of the Harvard-Yenching Library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Patrick Hanan, 181-217. Cambridge, Mass.: Harvard-Yenching Library; Hong Kong: The Chinese University Press, 2003.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“Re-Figuring: Visual Rhetoric of Filial Piety in Sixth Century Northern Wei China.”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 Kaizhi and the Admonitions Scroll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Shane McCausland, pp. 88-101. London: British Museum, 2003.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“Tope and Topos: the Leifeng Pagoda and the Discourse of the Demonic.”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Writing and Materiality in China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Judith Zeitlin and Lydia Liu, 488-552. Cambridge, Mass.: Harvard University Press, 2003.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“Pure Land Art.”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Encyclopedia of Buddhism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Robert Buswell et al. New York: Macmillan. 2003.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“Preface.”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Always Bright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II, edited by Eugene Y. Wang et al. Dumont, NJ: Homa &amp; Sekey Books, 2001.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“Sketch Conceptualism as Modernist Contingency.”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Chinese Art: Modern Expressions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Maxwell Hearn and Judith Smith: 102-61. New York: The Metropolitan Museum of Art, 2001.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“Perceptions of Change, Changes of Perception—West Lake as Contested Site/Sight in the Wake of 1911 Revolution.”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Modern Chinese Literature and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12, no. 2 (Fall 2000): 73-122, special issue, “Visual Culture and Memory.”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Winking Owl: An Art Historical Thick Description.”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Critical Inquiry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26 (Spring 2000): 435-73.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“Watching the Steps: Peripatetic Vision in Medieval China.”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Visuality Before and Beyond the Renaissance: Seeing as the Others See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Robert Nelson: 116-42. New York: Cambridge University Press, 2000.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“Grotto-Shrine as Chronotope and the Workings of Analogous Iconography: The Sixth-century Sculptural Program in Cave 38 at Yungang in Perspective.”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Between Han and Tang: Religious Art in the Age of Transformation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Wu Hung et al.: 70-91. Beijing: Wenwu Press, 2000.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“What Do Trigrams Have to Do with Buddhas? The Northern Liang (397-439) Stupas as a Hybrid Spatial Model.”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RES: Anthropology and Aesthetics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35 (Spring 1999): 71-91.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Taming of the Shrew: Wang Hsi-Chih (303-361) and Calligraphic Gentrification in Seventh-century China”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Character and Context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Cary Liu et al., 132-73. Princeton Art Museum, 1999.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“Coffins and Confucianism—The Northern Wei (386-534) Sarcophagus at the Minneapolis Institute of Arts.”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30, no. 6 (June, 1999): 56-64.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“Transformation in Heterotopia: The Longhuta and Its Relief-Sculptures.”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(June 1998): 32-40.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Samsara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Crisis of Visual Narrative.”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Narratives of Agency,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edited by W. Dissanayake, 35-55. University of Minnesota Press, 1996.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“Whose Paradise Is It Anyway?--The Lotus Sutra Tableau in Cave 217 at Dunhuang.”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(November, 1996): 44-49.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“Lu Xun”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Dictionary of Art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vol. 18.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“Of Text and Texture: The Cultural Relevance of Xu Bing’s Art,”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Xu Bing: Language Lost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Exhibition catalogue, Mass. College of Art, Sept. 1995: 7-15.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“Mirror, Death, and Rhetoric—Reading Later Han Chinese Bronze Artifacts.”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Art Bulletin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VLXXVI, no. 3 (1994): 511-34.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“Anxiety of Portraiture: Ancestral Image-making in Post-Mao China,”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Politics, Ideology, and the Literary Discourse in Modern China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K. Liu &amp; X. Tang with Forward by F. Jameson, 243-72. Durham: Duke University Press, 1993.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“Melodrama as Historical Understanding: The Making and the Unmaking of Communist History.”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Melodrama and Asian Cinema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W. Dissanayake, pp. 73-100. Cambridge University Press.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“The Rhetoric of Mirror, Shadow, and Moon: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Samsara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the Problem of Self-Representation in China.”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East-West Film Journal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5, no. 2 (1991): 69-92.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“Red Sorghum: Mixing Memory and Desire.”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Culture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(Fall, 1989): 31-53. Reprinted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Perspective on Chinese Cinema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edited by C. Berry, 80-113. London: British Film Institute, 1991.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“Cinematic Other and the Cultural Self?”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 Angle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XI. 2 (1989): 32-39.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“Old Well: a Womb or a Tomb?”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Framework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35 (1988): 73-82.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Books  in Chinese</w:t>
      </w:r>
    </w:p>
    <w:p w:rsidR="00000000" w:rsidDel="00000000" w:rsidP="00000000" w:rsidRDefault="00000000" w:rsidRPr="00000000" w14:paraId="00000073">
      <w:pPr>
        <w:pageBreakBefore w:val="0"/>
        <w:spacing w:after="0" w:before="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郑岩、汪悦进:《庵上坊: 口述、文字和图像》北京: 生活·读书·新知三联书店, 2008.</w:t>
      </w:r>
    </w:p>
    <w:p w:rsidR="00000000" w:rsidDel="00000000" w:rsidP="00000000" w:rsidRDefault="00000000" w:rsidRPr="00000000" w14:paraId="00000074">
      <w:pPr>
        <w:pageBreakBefore w:val="0"/>
        <w:spacing w:after="0" w:before="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汪耀进编著:《意象批评》 成都: 四川文艺出版社, 1989.</w:t>
      </w:r>
    </w:p>
    <w:p w:rsidR="00000000" w:rsidDel="00000000" w:rsidP="00000000" w:rsidRDefault="00000000" w:rsidRPr="00000000" w14:paraId="00000075">
      <w:pPr>
        <w:pageBreakBefore w:val="0"/>
        <w:spacing w:after="0" w:before="0" w:lineRule="auto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汪耀进、武佩荣译</w:t>
      </w:r>
      <w:r w:rsidDel="00000000" w:rsidR="00000000" w:rsidRPr="00000000">
        <w:rPr>
          <w:rFonts w:ascii="PMingLiU" w:cs="PMingLiU" w:eastAsia="PMingLiU" w:hAnsi="PMingLiU"/>
          <w:smallCaps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罗兰巴特(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Roland Barthes)</w:t>
      </w: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《恋人絮语: 一个解构主义的文本》(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Fragments d’un discours amoureux</w:t>
      </w:r>
      <w:r w:rsidDel="00000000" w:rsidR="00000000" w:rsidRPr="00000000">
        <w:rPr>
          <w:rFonts w:ascii="Gungsuh" w:cs="Gungsuh" w:eastAsia="Gungsuh" w:hAnsi="Gungsuh"/>
          <w:smallCaps w:val="1"/>
          <w:sz w:val="24"/>
          <w:szCs w:val="24"/>
          <w:rtl w:val="0"/>
        </w:rPr>
        <w:t xml:space="preserve">) 上海: 上海人民出版社, 1988; </w:t>
      </w:r>
      <w:r w:rsidDel="00000000" w:rsidR="00000000" w:rsidRPr="00000000">
        <w:rPr>
          <w:rFonts w:ascii="FangSong" w:cs="FangSong" w:eastAsia="FangSong" w:hAnsi="FangSong"/>
          <w:smallCaps w:val="1"/>
          <w:sz w:val="24"/>
          <w:szCs w:val="24"/>
          <w:rtl w:val="0"/>
        </w:rPr>
        <w:t xml:space="preserve">台北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FangSong" w:cs="FangSong" w:eastAsia="FangSong" w:hAnsi="FangSong"/>
          <w:smallCaps w:val="1"/>
          <w:sz w:val="24"/>
          <w:szCs w:val="24"/>
          <w:rtl w:val="0"/>
        </w:rPr>
        <w:t xml:space="preserve">桂冠出版社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, 1991; </w:t>
      </w:r>
      <w:r w:rsidDel="00000000" w:rsidR="00000000" w:rsidRPr="00000000">
        <w:rPr>
          <w:rFonts w:ascii="FangSong" w:cs="FangSong" w:eastAsia="FangSong" w:hAnsi="FangSong"/>
          <w:smallCaps w:val="1"/>
          <w:sz w:val="24"/>
          <w:szCs w:val="24"/>
          <w:rtl w:val="0"/>
        </w:rPr>
        <w:t xml:space="preserve">台北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FangSong" w:cs="FangSong" w:eastAsia="FangSong" w:hAnsi="FangSong"/>
          <w:sz w:val="24"/>
          <w:szCs w:val="24"/>
          <w:rtl w:val="0"/>
        </w:rPr>
        <w:t xml:space="preserve">商周出版社</w:t>
      </w:r>
      <w:r w:rsidDel="00000000" w:rsidR="00000000" w:rsidRPr="00000000">
        <w:rPr>
          <w:rFonts w:ascii="PMingLiU" w:cs="PMingLiU" w:eastAsia="PMingLiU" w:hAnsi="PMingLiU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Named Lectures</w:t>
      </w:r>
    </w:p>
    <w:p w:rsidR="00000000" w:rsidDel="00000000" w:rsidP="00000000" w:rsidRDefault="00000000" w:rsidRPr="00000000" w14:paraId="00000079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“How was art electrified? The formation of the global brain in China.” WM AAH Distinguished lecture, College of William and Mary, 2022.</w:t>
      </w:r>
    </w:p>
    <w:p w:rsidR="00000000" w:rsidDel="00000000" w:rsidP="00000000" w:rsidRDefault="00000000" w:rsidRPr="00000000" w14:paraId="0000007A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bookmarkStart w:colFirst="0" w:colLast="0" w:name="_lkmoeial77w1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“"Buddhist Art for the 21st Century: What Might It Look Like?" Cambridge University. Inaugural lecture of the Yin-Cheng Distinguished Lecture Series.</w:t>
      </w:r>
    </w:p>
    <w:p w:rsidR="00000000" w:rsidDel="00000000" w:rsidP="00000000" w:rsidRDefault="00000000" w:rsidRPr="00000000" w14:paraId="0000007B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bookmarkStart w:colFirst="0" w:colLast="0" w:name="_qvmyg3l53rk2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“"Was the Terracotta Army There to Guard the First Emperor's Tomb?." The 15th Enzheng Tong Memorial Lecture. Wesleyan University. April 26, 2018.</w:t>
      </w:r>
    </w:p>
    <w:p w:rsidR="00000000" w:rsidDel="00000000" w:rsidP="00000000" w:rsidRDefault="00000000" w:rsidRPr="00000000" w14:paraId="0000007C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bookmarkStart w:colFirst="0" w:colLast="0" w:name="_72hyo8wxhijj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“How to Experience Buddhist Caves as Virtual Reality.” Inaugural lecture of The Robert H. N. Ho Family Foundation Lecture Series in Chinese Buddhism. University of London, 2017.</w:t>
      </w:r>
    </w:p>
    <w:p w:rsidR="00000000" w:rsidDel="00000000" w:rsidP="00000000" w:rsidRDefault="00000000" w:rsidRPr="00000000" w14:paraId="0000007D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“What Was the Terracotta Army For?” The Jane L. and Robert H. Weiner Lecture in the Arts. Dickinson College, 2017.</w:t>
      </w:r>
    </w:p>
    <w:p w:rsidR="00000000" w:rsidDel="00000000" w:rsidP="00000000" w:rsidRDefault="00000000" w:rsidRPr="00000000" w14:paraId="0000007E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“A Drop in the Ocean: How Did a Seascape Make Waves in China and Beyond?” Power Lecture, University of Sydney, 2016</w:t>
      </w:r>
    </w:p>
    <w:p w:rsidR="00000000" w:rsidDel="00000000" w:rsidP="00000000" w:rsidRDefault="00000000" w:rsidRPr="00000000" w14:paraId="0000007F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Schuyle Cammann Memorial Lecture, University of Pennsylvania, 2015</w:t>
      </w:r>
    </w:p>
    <w:p w:rsidR="00000000" w:rsidDel="00000000" w:rsidP="00000000" w:rsidRDefault="00000000" w:rsidRPr="00000000" w14:paraId="00000080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Heller Lecture, Vancouver Art Gallery, 2015</w:t>
      </w:r>
    </w:p>
    <w:p w:rsidR="00000000" w:rsidDel="00000000" w:rsidP="00000000" w:rsidRDefault="00000000" w:rsidRPr="00000000" w14:paraId="00000081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Edwin L. Weisl, Jr. Lecture, Carleton College, 2010</w:t>
      </w:r>
    </w:p>
    <w:p w:rsidR="00000000" w:rsidDel="00000000" w:rsidP="00000000" w:rsidRDefault="00000000" w:rsidRPr="00000000" w14:paraId="00000082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Smart Family Lecture, University of Chicago, 2009</w:t>
      </w:r>
    </w:p>
    <w:p w:rsidR="00000000" w:rsidDel="00000000" w:rsidP="00000000" w:rsidRDefault="00000000" w:rsidRPr="00000000" w14:paraId="00000083">
      <w:pPr>
        <w:pageBreakBefore w:val="0"/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S.T. Lee Annual Lecture, University of Sidney, 2008</w:t>
      </w:r>
    </w:p>
    <w:p w:rsidR="00000000" w:rsidDel="00000000" w:rsidP="00000000" w:rsidRDefault="00000000" w:rsidRPr="00000000" w14:paraId="00000084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Sammy Yukuan Lee Lecture, Los Angeles, 1999.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before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Gungsuh"/>
  <w:font w:name="PMingLiU"/>
  <w:font w:name="FangSong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rbank.fas.harvard.edu/announcing-our-2022-2023-an-wang-postdoctoral-fellowship/" TargetMode="External"/><Relationship Id="rId3" Type="http://schemas.openxmlformats.org/officeDocument/2006/relationships/fontTable" Target="fontTable.xml"/><Relationship Id="rId7" Type="http://schemas.openxmlformats.org/officeDocument/2006/relationships/hyperlink" Target="https://digitalgandhara.com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camlab.fas.harvard.edu/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CBA735B88F4C9C95F23F90FEC52E" ma:contentTypeVersion="12" ma:contentTypeDescription="Create a new document." ma:contentTypeScope="" ma:versionID="0e1805be3db392b7b4a3613c95fcd9d5">
  <xsd:schema xmlns:xsd="http://www.w3.org/2001/XMLSchema" xmlns:xs="http://www.w3.org/2001/XMLSchema" xmlns:p="http://schemas.microsoft.com/office/2006/metadata/properties" xmlns:ns2="d5444252-57a6-4df2-a012-0452d5e1e825" xmlns:ns3="7dae68ae-d612-4ea5-9502-cf54ffbe7ef8" targetNamespace="http://schemas.microsoft.com/office/2006/metadata/properties" ma:root="true" ma:fieldsID="ca371a9986733a411ebf3cc53b5bcb89" ns2:_="" ns3:_="">
    <xsd:import namespace="d5444252-57a6-4df2-a012-0452d5e1e825"/>
    <xsd:import namespace="7dae68ae-d612-4ea5-9502-cf54ffbe7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4252-57a6-4df2-a012-0452d5e1e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e68ae-d612-4ea5-9502-cf54ffbe7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F151A-A0FE-4F4F-85CF-51CA54B11089}"/>
</file>

<file path=customXml/itemProps2.xml><?xml version="1.0" encoding="utf-8"?>
<ds:datastoreItem xmlns:ds="http://schemas.openxmlformats.org/officeDocument/2006/customXml" ds:itemID="{5FA6907D-9A22-43FD-8547-84372C5FDFD7}"/>
</file>