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before="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Eugene Y. Wang</w:t>
      </w:r>
    </w:p>
    <w:p w:rsidR="00000000" w:rsidDel="00000000" w:rsidP="00000000" w:rsidRDefault="00000000" w:rsidRPr="00000000" w14:paraId="00000002">
      <w:pPr>
        <w:pageBreakBefore w:val="0"/>
        <w:spacing w:after="0" w:before="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Abby Aldrich Rockefeller Professor of Asian Art</w:t>
      </w:r>
    </w:p>
    <w:p w:rsidR="00000000" w:rsidDel="00000000" w:rsidP="00000000" w:rsidRDefault="00000000" w:rsidRPr="00000000" w14:paraId="00000003">
      <w:pPr>
        <w:pageBreakBefore w:val="0"/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History of Art and Architecture</w:t>
      </w:r>
    </w:p>
    <w:p w:rsidR="00000000" w:rsidDel="00000000" w:rsidP="00000000" w:rsidRDefault="00000000" w:rsidRPr="00000000" w14:paraId="00000004">
      <w:pPr>
        <w:pageBreakBefore w:val="0"/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Harvard CAMLab</w:t>
      </w:r>
    </w:p>
    <w:p w:rsidR="00000000" w:rsidDel="00000000" w:rsidP="00000000" w:rsidRDefault="00000000" w:rsidRPr="00000000" w14:paraId="00000005">
      <w:pPr>
        <w:pageBreakBefore w:val="0"/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Committee on Inner Asian and Altaic Studies</w:t>
      </w:r>
    </w:p>
    <w:p w:rsidR="00000000" w:rsidDel="00000000" w:rsidP="00000000" w:rsidRDefault="00000000" w:rsidRPr="00000000" w14:paraId="00000006">
      <w:pPr>
        <w:pageBreakBefore w:val="0"/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Standing Committee on Theater, Dance, Media</w:t>
      </w:r>
    </w:p>
    <w:p w:rsidR="00000000" w:rsidDel="00000000" w:rsidP="00000000" w:rsidRDefault="00000000" w:rsidRPr="00000000" w14:paraId="00000007">
      <w:pPr>
        <w:pageBreakBefore w:val="0"/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Harvard University</w:t>
      </w:r>
    </w:p>
    <w:p w:rsidR="00000000" w:rsidDel="00000000" w:rsidP="00000000" w:rsidRDefault="00000000" w:rsidRPr="00000000" w14:paraId="00000008">
      <w:pPr>
        <w:pageBreakBefore w:val="0"/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Cambridge, MA 02138, Office: (617) 495-0845, eywang@fas.harvard.edu</w:t>
      </w:r>
    </w:p>
    <w:p w:rsidR="00000000" w:rsidDel="00000000" w:rsidP="00000000" w:rsidRDefault="00000000" w:rsidRPr="00000000" w14:paraId="00000009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Education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Harvard University,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Ph.D.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Art History, 1997,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A.M.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Art History, 1991</w:t>
      </w:r>
    </w:p>
    <w:p w:rsidR="00000000" w:rsidDel="00000000" w:rsidP="00000000" w:rsidRDefault="00000000" w:rsidRPr="00000000" w14:paraId="0000000D">
      <w:pPr>
        <w:pageBreakBefore w:val="0"/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Fudan University,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Shanghai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M.A.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Comparative Literature, 1986,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B.A.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English, 1983</w:t>
      </w:r>
    </w:p>
    <w:p w:rsidR="00000000" w:rsidDel="00000000" w:rsidP="00000000" w:rsidRDefault="00000000" w:rsidRPr="00000000" w14:paraId="0000000E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Fellowships and awards</w:t>
      </w:r>
    </w:p>
    <w:p w:rsidR="00000000" w:rsidDel="00000000" w:rsidP="00000000" w:rsidRDefault="00000000" w:rsidRPr="00000000" w14:paraId="00000010">
      <w:pPr>
        <w:pageBreakBefore w:val="0"/>
        <w:spacing w:after="0" w:before="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Radcliff Fellowship, 2016-2017.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Academic Achievement Award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Japan, 2006;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Guggenheim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2005; Charles A. Ryskamp Research Fellowship, ACLS, 2005; Getty Collaborative Grant,, 2005; J. Paul Getty Postdoctoral Fellowship, 1998-99.</w:t>
      </w:r>
    </w:p>
    <w:p w:rsidR="00000000" w:rsidDel="00000000" w:rsidP="00000000" w:rsidRDefault="00000000" w:rsidRPr="00000000" w14:paraId="00000011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Teaching experience</w:t>
      </w:r>
    </w:p>
    <w:p w:rsidR="00000000" w:rsidDel="00000000" w:rsidP="00000000" w:rsidRDefault="00000000" w:rsidRPr="00000000" w14:paraId="00000013">
      <w:pPr>
        <w:pageBreakBefore w:val="0"/>
        <w:spacing w:after="0" w:before="0" w:lineRule="auto"/>
        <w:ind w:left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Harvard University,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Abby Aldrich Rockefeller Professor of Asian Art, 2005-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Gardner Cowles Associate Professor, 2002-2005;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Assistant Professor, 1997-2002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0" w:before="0" w:lineRule="auto"/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University of Chicago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Assistant Professor of Art History, 1997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Administrative Positions</w:t>
      </w:r>
    </w:p>
    <w:p w:rsidR="00000000" w:rsidDel="00000000" w:rsidP="00000000" w:rsidRDefault="00000000" w:rsidRPr="00000000" w14:paraId="00000017">
      <w:pPr>
        <w:pageBreakBefore w:val="0"/>
        <w:spacing w:after="0" w:before="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Founder and Director,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Harvard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CAM Lab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after="0" w:before="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Chair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 the Board of Trustees, Harvard Visual China.</w:t>
      </w:r>
    </w:p>
    <w:p w:rsidR="00000000" w:rsidDel="00000000" w:rsidP="00000000" w:rsidRDefault="00000000" w:rsidRPr="00000000" w14:paraId="00000019">
      <w:pPr>
        <w:pageBreakBefore w:val="0"/>
        <w:spacing w:after="0" w:before="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Advisory Boards Served (Selected)</w:t>
      </w:r>
    </w:p>
    <w:p w:rsidR="00000000" w:rsidDel="00000000" w:rsidP="00000000" w:rsidRDefault="00000000" w:rsidRPr="00000000" w14:paraId="0000001B">
      <w:pPr>
        <w:pageBreakBefore w:val="0"/>
        <w:spacing w:after="0" w:before="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Center for Advanced Studies in Visual Arts, National Gallery of Art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CASVA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Washington, DC;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Getty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Center; Guggenheim; ACLS;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Art Bulletin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pageBreakBefore w:val="0"/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Memberships (Selected)</w:t>
      </w:r>
    </w:p>
    <w:p w:rsidR="00000000" w:rsidDel="00000000" w:rsidP="00000000" w:rsidRDefault="00000000" w:rsidRPr="00000000" w14:paraId="0000001E">
      <w:pPr>
        <w:pageBreakBefore w:val="0"/>
        <w:spacing w:after="0" w:before="0" w:lineRule="auto"/>
        <w:ind w:firstLine="720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Saturday Club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Boston, founded in 1855;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Cambridge Scientific Club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founded in 1842.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Producer and Director</w:t>
      </w:r>
    </w:p>
    <w:p w:rsidR="00000000" w:rsidDel="00000000" w:rsidP="00000000" w:rsidRDefault="00000000" w:rsidRPr="00000000" w14:paraId="00000021">
      <w:pPr>
        <w:pageBreakBefore w:val="0"/>
        <w:ind w:firstLine="720"/>
        <w:rPr/>
      </w:pPr>
      <w:r w:rsidDel="00000000" w:rsidR="00000000" w:rsidRPr="00000000">
        <w:rPr>
          <w:i w:val="1"/>
          <w:rtl w:val="0"/>
        </w:rPr>
        <w:t xml:space="preserve">To the Moon</w:t>
      </w:r>
      <w:r w:rsidDel="00000000" w:rsidR="00000000" w:rsidRPr="00000000">
        <w:rPr>
          <w:rtl w:val="0"/>
        </w:rPr>
        <w:t xml:space="preserve"> (in production), a feature-length art docudrama. 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Recent Awards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  <w:t xml:space="preserve">Harvard FAS Dean's Competitive Fund for Promising Scholarship: 2021-2022 - for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Digital Gandhara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5">
      <w:pPr>
        <w:ind w:firstLine="720"/>
        <w:rPr/>
      </w:pPr>
      <w:r w:rsidDel="00000000" w:rsidR="00000000" w:rsidRPr="00000000">
        <w:rPr>
          <w:rtl w:val="0"/>
        </w:rPr>
        <w:t xml:space="preserve">Harvard Fairbank Center for Chinese Studies: 2021-2022 - for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China Westward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6">
      <w:pPr>
        <w:pageBreakBefore w:val="0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Publications in English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0"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highlight w:val="white"/>
          <w:rtl w:val="0"/>
        </w:rPr>
        <w:t xml:space="preserve">Fire Dream: Zhao Meng and Ceramic Sculpture in the Digital Age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 Cambridge, Mass.: CAMLab Publications, 2020.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Sterling Ruby VIVIDS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New York: Rizzoli International Publications, 2015.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Shaping the Lotus Sutra: Buddhist Visual Culture in Medieval China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Seattle: University of Washington Press, 2005.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Co-author,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Secrets of the Fallen Pagoda: The Famen Temple and Tang Court Culture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Singapore: Asian Civilizations Museum, 2014.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Co-editor.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Zoomorphic Imagination in Chinese Art and Culture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Honolulu: University of Hawaii Press, 2016.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 history editor.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Encyclopedia of Buddhism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Ed. Robert E. Buswell, Jr. et al. 2 vols. New York: Macmillan Reference USA/Thomson/Gale, 2004.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Articles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“Art and Vision: Varieties of World Making.” In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China and India Once Were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ed. Sheldon Pollock and Benjamin Ellman. Columbia University Press, 2018.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“The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vessel: Encapsulating Life and the Cosmos.”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Dialogue with the Ancients: 100 bronzes of the Shang, Zhou, and Han Dynasties: the Shen Zhai Collection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Singapore: Select Books, 2018.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“Chinese Art: The Story of Haze (1).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Orientations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June (2018)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“Chinese Art: The Story Haze (2).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Orientations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July (2018).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“‘The Disarrayed Hills Conceal an Old Monastery’: Poetry/Painting Dynamics in Northern Song.” In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Rhetoric of Hiddenness in Traditional Chinese Culture.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Ed. Paula M Varsano, pp. 279-302. Albany: State University of New York Press, 2016.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“Time in Early Chinese Art.” In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Wiley-Blackwell Companion to Chinese Art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ed. Martin Powers and Katherine Tsiang, pp. 212-231. Chichester, West Sussex; Malden, MA: Wiley-Blackwell, 2016.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“How Was a Gesamtkunstwerk or ‘Total Artwork’ Mapped Out in Shanghai in 2012? Qiu Zhijie’s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Reactivation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Beyond.” In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Qiu Zhijie: Unicorns in a Blueprint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ed., Defne Ayas, pp. 14-51. Rotterdam, the Netherlands: Witte de With Center for Contemporary Art,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“All in the Name of Tradition: Ink Medium in Contemporary Chinese Art.” In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Ink Remix: Contemporary art from mainland China, Taiwan and Hong Kong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ed. Sophie McIntyre, pp. 14-19. Canberra: The Canberra Museum and Gallery, 2015.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“Why Was There No Chinese Painting of Marco Polo? The Vexed Art of Itinerancy.” In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Itineraries of Art: Topographies of Artistic Mobility in Europe and Asia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ed. Karin Gludovatz, Juliane Noth and Joachim Rees, pp. 85-105. Paderborn: Wilhelm Fink Verlag, 2015.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“Three Worlds: What Trajectories Do They Project?” In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Parallel Artworlds: 100 Art Things from Chinese Modern History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ed. Chang Tsong-Zung and Gao Shiming, pp. 52-65. Hong Kong: Asia One Books; Hanart Projects, 2015.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“The Emperor’s New Body.” In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Secrets of the Fallen Pagoda: The Famen Temple and Tang Court Culture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pp. 51-71.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Singapore: Asian Civilizations Museum, 2014.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“Afterlife Entertainment? The Cauldron and the Bare-Torso Figures at the First Emperor’s Tomb.” In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Beyond the First Emperor’s Mausoleum: New Perspectives on Qin Art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ed. Liu Yang, pp. 59-96. Minneapolis: The Minneapolis Institute of Arts, 2014.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“Film and Contemporary Chinese Art: Mediums and Remediation.” In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Oxford Handbook of Chinese Cinemas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ed. Carlos Rojas. New York: Oxford University Press, 2013.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“The Shadow Image in the Cave: Discourse on Icons.”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Early Medieval China Sourcebook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Ed. Wendy Swartz et al., pp. 405-428. New York: Columbia University Press, 2013.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“Three Decades/Themes.”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 Figure! Contemporary Chinese Portraiture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 Claire Roberts, pp. 38-56. Canberra: National Portrait Gallery, 2012.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“What Happened to the First Emperor’s Afterlife Spirit?”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China’s Terracotta Warriors: The  First Emperor’s Legacy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ed. Liu Yang, pp. 211-227. Minneapolis Institute of Arts, 2012.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“Jouissance of Death? Han Sarcophagi from Sichuan and the Art of Physiological Alchemy,”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RES: Anthropology and Aesthetics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61/62 (Spring/Autumn 2012): 152-166.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“Aftershock: Eugene Wang on the Recent Work of Liu Xiaodong.”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Artforum International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(February, 2012): 204-211.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“Where Did the Picture of the Auspicious Omen from Shanzhou Come From? Manufacture of Sites and Sights in Seventh-Century China.”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Images, Relics and Legends: The Formation and Transformation of Buddhist Sacred Sites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Edited by James A. Benn et al. pp. 213-230. Oakville, Ont.: Mosaic Press, 2012.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“Ink Painting and Its Modern Discontent.” In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Ink: The Art of China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ed. Michael Goedhuis. London: Saatchi Gallery, 2012.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“Ritual Practice without Its Practitioner? Early Eleventh Century Dhāraṇī Prints in the Ruiguangsi Pagoda.”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Cahiers d’Extrême</w:t>
      </w:r>
      <w:r w:rsidDel="00000000" w:rsidR="00000000" w:rsidRPr="00000000"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‐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Asie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(CEA), 20 (2011): 127-60.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“Ascend to Heaven or Stay in the Tomb? Paintings in the Mawangdui Tomb 1 and the Virtual Ritual of Revival in Second-Century B.C.E. China.”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Mortality in Traditional Chinese Thought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ed. Amy Olberding and Philip J. Ivanhoe (Albany, NY: State University of New York Press, 2011): 37-84.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“Painted Sculpture in an Optical Theater: A Fifth-Century Chinese Buddhist Cave.”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Source: Notes in the History of Art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30, no. 3 (Spring 2011): 25-32.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“Pictorial Program in the Making of Monastic Space.”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Buddhist Monasticism in East Asia: Places of Practice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Edited by James A. Benn et al. London; New York: Routledge, 2010.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“Why Pictures in Tombs? Mawangdui Once More.”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no. 3 (March 2009): 27-34.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“Whereto Heaven? New Perspective on Mawangdui Paintings,”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Noble Tombs at Mawangdui: Art and Life of the Changsha Kingdom, Third Century BCE-First Century CE.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New York, 2009, pp. 41-52.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“The Elegiac Cicada: Problems of Historical Interpretation of Yuan Painting.”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Ars Orientalis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37 (2009): 176-94.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“‘Picture Idea’ and Its Cultural Dynamics in Northern Song China.”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Art Bulletin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no. 3 (2007): 463-81.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“Patterns Above and Within: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Picture of the Turning Sphere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Medieval Chinese Astral Imagination.”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Book by Numbers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Wilt Idema, 49-89. Hong Kong: Hong Kong University Press, 2007.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“Buddha Seal” and “Relic Casket.”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Buddhist Sculpture from China: Selections from the Xi’an Beilin Museum Fifth Through Ninth Centuries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Annette L. Juliano, 118-26. New York: China Institute Gallery, 2007.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“Crystallizing the ‘Bleary Blur’: Bronze Mat Weights and the Emergence of New Plastic Thinking in Western Han Dynasty.”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Bronze Menagerie: Mat Weights of Early China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64-74. Isabella Stewart Gardner Museum, 2006.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“Sound-Observer and Ways of Representing Presences.”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Presence: The Inherence of the Prototype within the Image and Other Objects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Rupert Shepherd, 259-78. Aldershot: Ashgate, 2006.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“Mirror, Moon, and Memory in Eighth Century China: From Coiling Dragon to Lunar Landscape.”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Clarity and Luster:  New Light on Bronze Mirrors in Tang and Post-Tang Dynasty China, 600-1300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Claudia Brown and Ju-hsi Chou, 42-67. Cleveland: The Cleveland Museum of Art in Association with Brepols Publishers, 2005. Special issue 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Cleveland Studies in the History  of Art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Vol. 9, 2005.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“Of the True Body: The Buddha’s Relics and Corporeal Transformation in Tang Imperial Culture.”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Body and Face in Chinese Visual Culture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Wu Hung and Katherine T. Mino, pp. 79-118. Cambridge, Mass.: Harvard University Press, 2004.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“Oneiric Horizons and Dissolving Bodies: Buddhist Cave Shrine as Mirror Hall.”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 History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27, no. 4 (2004): 494-521. Special issue 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Visual Culture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“Romancing the Stone: An Archway in Shandong.”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35, no. 2 (March 2004): 90-97.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“Sanyu ou un surréaliste chinois à Paris: Sanyu: A Chinese Surrealist in Paris.”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Sanyu: l’écriture du corps: Language of the Body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53-65. Paris: ARAA; Skira, 2004.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“The Rhetoric of Book Illustration.”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Treasures of the Yenching: The Seventy-Fifth Anniversary Exhibit Catalogue of the Harvard-Yenching Library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Patrick Hanan, 181-217. Cambridge, Mass.: Harvard-Yenching Library; Hong Kong: The Chinese University Press, 2003.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“Re-Figuring: Visual Rhetoric of Filial Piety in Sixth Century Northern Wei China.”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 Kaizhi and the Admonitions Scroll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Shane McCausland, pp. 88-101. London: British Museum, 2003.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“Tope and Topos: the Leifeng Pagoda and the Discourse of the Demonic.”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Writing and Materiality in China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Judith Zeitlin and Lydia Liu, 488-552. Cambridge, Mass.: Harvard University Press, 2003.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“Pure Land Art.”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Encyclopedia of Buddhism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Robert Buswell et al. New York: Macmillan. 2003.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“Preface.”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Always Bright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vol. II, edited by Eugene Y. Wang et al. Dumont, NJ: Homa &amp; Sekey Books, 2001.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“Sketch Conceptualism as Modernist Contingency.”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Chinese Art: Modern Expressions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Maxwell Hearn and Judith Smith: 102-61. New York: The Metropolitan Museum of Art, 2001.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“Perceptions of Change, Changes of Perception—West Lake as Contested Site/Sight in the Wake of 1911 Revolution.”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Modern Chinese Literature and Culture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12, no. 2 (Fall 2000): 73-122, special issue, “Visual Culture and Memory.”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“The Winking Owl: An Art Historical Thick Description.”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Critical Inquiry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26 (Spring 2000): 435-73.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“Watching the Steps: Peripatetic Vision in Medieval China.”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Visuality Before and Beyond the Renaissance: Seeing as the Others See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Robert Nelson: 116-42. New York: Cambridge University Press, 2000.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“Grotto-Shrine as Chronotope and the Workings of Analogous Iconography: The Sixth-century Sculptural Program in Cave 38 at Yungang in Perspective.”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Between Han and Tang: Religious Art in the Age of Transformation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Wu Hung et al.: 70-91. Beijing: Wenwu Press, 2000.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“What Do Trigrams Have to Do with Buddhas? The Northern Liang (397-439) Stupas as a Hybrid Spatial Model.”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RES: Anthropology and Aesthetics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35 (Spring 1999): 71-91.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“The Taming of the Shrew: Wang Hsi-Chih (303-361) and Calligraphic Gentrification in Seventh-century China”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Character and Context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Cary Liu et al., 132-73. Princeton Art Museum, 1999.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“Coffins and Confucianism—The Northern Wei (386-534) Sarcophagus at the Minneapolis Institute of Arts.”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30, no. 6 (June, 1999): 56-64.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“Transformation in Heterotopia: The Longhuta and Its Relief-Sculptures.”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(June 1998): 32-40.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Samsara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the Crisis of Visual Narrative.”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Narratives of Agency,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edited by W. Dissanayake, 35-55. University of Minnesota Press, 1996.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“Whose Paradise Is It Anyway?--The Lotus Sutra Tableau in Cave 217 at Dunhuang.”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(November, 1996): 44-49.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“Lu Xun”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Dictionary of Art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vol. 18.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“Of Text and Texture: The Cultural Relevance of Xu Bing’s Art,”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Xu Bing: Language Lost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Exhibition catalogue, Mass. College of Art, Sept. 1995: 7-15.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“Mirror, Death, and Rhetoric—Reading Later Han Chinese Bronze Artifacts.”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Art Bulletin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VLXXVI, no. 3 (1994): 511-34.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“Anxiety of Portraiture: Ancestral Image-making in Post-Mao China,”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Politics, Ideology, and the Literary Discourse in Modern China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K. Liu &amp; X. Tang with Forward by F. Jameson, 243-72. Durham: Duke University Press, 1993.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“Melodrama as Historical Understanding: The Making and the Unmaking of Communist History.”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Melodrama and Asian Cinema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W. Dissanayake, pp. 73-100. Cambridge University Press.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“The Rhetoric of Mirror, Shadow, and Moon: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Samsara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the Problem of Self-Representation in China.”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East-West Film Journal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5, no. 2 (1991): 69-92.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“Red Sorghum: Mixing Memory and Desire.”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 Culture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(Fall, 1989): 31-53. Reprinted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Perspective on Chinese Cinema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edited by C. Berry, 80-113. London: British Film Institute, 1991.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“Cinematic Other and the Cultural Self?”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Wide Angle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XI. 2 (1989): 32-39.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“Old Well: a Womb or a Tomb?”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Framework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35 (1988): 73-82.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Books  in Chinese</w:t>
      </w:r>
    </w:p>
    <w:p w:rsidR="00000000" w:rsidDel="00000000" w:rsidP="00000000" w:rsidRDefault="00000000" w:rsidRPr="00000000" w14:paraId="00000073">
      <w:pPr>
        <w:pageBreakBefore w:val="0"/>
        <w:spacing w:after="0" w:before="0" w:lineRule="auto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mallCaps w:val="1"/>
          <w:sz w:val="24"/>
          <w:szCs w:val="24"/>
          <w:rtl w:val="0"/>
        </w:rPr>
        <w:t xml:space="preserve">郑岩、汪悦进:《庵上坊: 口述、文字和图像》北京: 生活·读书·新知三联书店, 2008.</w:t>
      </w:r>
    </w:p>
    <w:p w:rsidR="00000000" w:rsidDel="00000000" w:rsidP="00000000" w:rsidRDefault="00000000" w:rsidRPr="00000000" w14:paraId="00000074">
      <w:pPr>
        <w:pageBreakBefore w:val="0"/>
        <w:spacing w:after="0" w:before="0" w:lineRule="auto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mallCaps w:val="1"/>
          <w:sz w:val="24"/>
          <w:szCs w:val="24"/>
          <w:rtl w:val="0"/>
        </w:rPr>
        <w:t xml:space="preserve">汪耀进编著:《意象批评》 成都: 四川文艺出版社, 1989.</w:t>
      </w:r>
    </w:p>
    <w:p w:rsidR="00000000" w:rsidDel="00000000" w:rsidP="00000000" w:rsidRDefault="00000000" w:rsidRPr="00000000" w14:paraId="00000075">
      <w:pPr>
        <w:pageBreakBefore w:val="0"/>
        <w:spacing w:after="0" w:before="0" w:lineRule="auto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mallCaps w:val="1"/>
          <w:sz w:val="24"/>
          <w:szCs w:val="24"/>
          <w:rtl w:val="0"/>
        </w:rPr>
        <w:t xml:space="preserve">汪耀进、武佩荣译</w:t>
      </w:r>
      <w:r w:rsidDel="00000000" w:rsidR="00000000" w:rsidRPr="00000000">
        <w:rPr>
          <w:rFonts w:ascii="PMingLiU" w:cs="PMingLiU" w:eastAsia="PMingLiU" w:hAnsi="PMingLiU"/>
          <w:smallCaps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ungsuh" w:cs="Gungsuh" w:eastAsia="Gungsuh" w:hAnsi="Gungsuh"/>
          <w:smallCaps w:val="1"/>
          <w:sz w:val="24"/>
          <w:szCs w:val="24"/>
          <w:rtl w:val="0"/>
        </w:rPr>
        <w:t xml:space="preserve">罗兰巴特(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Roland Barthes)</w:t>
      </w:r>
      <w:r w:rsidDel="00000000" w:rsidR="00000000" w:rsidRPr="00000000">
        <w:rPr>
          <w:rFonts w:ascii="Gungsuh" w:cs="Gungsuh" w:eastAsia="Gungsuh" w:hAnsi="Gungsuh"/>
          <w:smallCaps w:val="1"/>
          <w:sz w:val="24"/>
          <w:szCs w:val="24"/>
          <w:rtl w:val="0"/>
        </w:rPr>
        <w:t xml:space="preserve">《恋人絮语: 一个解构主义的文本》(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Fragments d’un discours amoureux</w:t>
      </w:r>
      <w:r w:rsidDel="00000000" w:rsidR="00000000" w:rsidRPr="00000000">
        <w:rPr>
          <w:rFonts w:ascii="Gungsuh" w:cs="Gungsuh" w:eastAsia="Gungsuh" w:hAnsi="Gungsuh"/>
          <w:smallCaps w:val="1"/>
          <w:sz w:val="24"/>
          <w:szCs w:val="24"/>
          <w:rtl w:val="0"/>
        </w:rPr>
        <w:t xml:space="preserve">) 上海: 上海人民出版社, 1988; </w:t>
      </w:r>
      <w:r w:rsidDel="00000000" w:rsidR="00000000" w:rsidRPr="00000000">
        <w:rPr>
          <w:rFonts w:ascii="FangSong" w:cs="FangSong" w:eastAsia="FangSong" w:hAnsi="FangSong"/>
          <w:smallCaps w:val="1"/>
          <w:sz w:val="24"/>
          <w:szCs w:val="24"/>
          <w:rtl w:val="0"/>
        </w:rPr>
        <w:t xml:space="preserve">台北</w:t>
      </w:r>
      <w:r w:rsidDel="00000000" w:rsidR="00000000" w:rsidRPr="00000000">
        <w:rPr>
          <w:rFonts w:ascii="Times New Roman" w:cs="Times New Roman" w:eastAsia="Times New Roman" w:hAnsi="Times New Roman"/>
          <w:smallCaps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FangSong" w:cs="FangSong" w:eastAsia="FangSong" w:hAnsi="FangSong"/>
          <w:smallCaps w:val="1"/>
          <w:sz w:val="24"/>
          <w:szCs w:val="24"/>
          <w:rtl w:val="0"/>
        </w:rPr>
        <w:t xml:space="preserve">桂冠出版社</w:t>
      </w:r>
      <w:r w:rsidDel="00000000" w:rsidR="00000000" w:rsidRPr="00000000">
        <w:rPr>
          <w:rFonts w:ascii="Times New Roman" w:cs="Times New Roman" w:eastAsia="Times New Roman" w:hAnsi="Times New Roman"/>
          <w:smallCaps w:val="1"/>
          <w:sz w:val="24"/>
          <w:szCs w:val="24"/>
          <w:rtl w:val="0"/>
        </w:rPr>
        <w:t xml:space="preserve">, 1991; </w:t>
      </w:r>
      <w:r w:rsidDel="00000000" w:rsidR="00000000" w:rsidRPr="00000000">
        <w:rPr>
          <w:rFonts w:ascii="FangSong" w:cs="FangSong" w:eastAsia="FangSong" w:hAnsi="FangSong"/>
          <w:smallCaps w:val="1"/>
          <w:sz w:val="24"/>
          <w:szCs w:val="24"/>
          <w:rtl w:val="0"/>
        </w:rPr>
        <w:t xml:space="preserve">台北</w:t>
      </w:r>
      <w:r w:rsidDel="00000000" w:rsidR="00000000" w:rsidRPr="00000000">
        <w:rPr>
          <w:rFonts w:ascii="Times New Roman" w:cs="Times New Roman" w:eastAsia="Times New Roman" w:hAnsi="Times New Roman"/>
          <w:smallCap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FangSong" w:cs="FangSong" w:eastAsia="FangSong" w:hAnsi="FangSong"/>
          <w:sz w:val="24"/>
          <w:szCs w:val="24"/>
          <w:rtl w:val="0"/>
        </w:rPr>
        <w:t xml:space="preserve">商周出版社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Named Lectures</w:t>
      </w:r>
    </w:p>
    <w:p w:rsidR="00000000" w:rsidDel="00000000" w:rsidP="00000000" w:rsidRDefault="00000000" w:rsidRPr="00000000" w14:paraId="00000079">
      <w:pPr>
        <w:pageBreakBefore w:val="0"/>
        <w:spacing w:after="0" w:before="0" w:lineRule="auto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“How was art electrified? The formation of the global brain in China.” WM AAH Distinguished lecture, College of William and Mary, 2022.</w:t>
      </w:r>
    </w:p>
    <w:p w:rsidR="00000000" w:rsidDel="00000000" w:rsidP="00000000" w:rsidRDefault="00000000" w:rsidRPr="00000000" w14:paraId="0000007A">
      <w:pPr>
        <w:pageBreakBefore w:val="0"/>
        <w:spacing w:after="0" w:before="0" w:lineRule="auto"/>
        <w:rPr>
          <w:rFonts w:ascii="Times New Roman" w:cs="Times New Roman" w:eastAsia="Times New Roman" w:hAnsi="Times New Roman"/>
        </w:rPr>
      </w:pPr>
      <w:bookmarkStart w:colFirst="0" w:colLast="0" w:name="_lkmoeial77w1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“"Buddhist Art for the 21st Century: What Might It Look Like?" Cambridge University. Inaugural lecture of the Yin-Cheng Distinguished Lecture Series.</w:t>
      </w:r>
    </w:p>
    <w:p w:rsidR="00000000" w:rsidDel="00000000" w:rsidP="00000000" w:rsidRDefault="00000000" w:rsidRPr="00000000" w14:paraId="0000007B">
      <w:pPr>
        <w:pageBreakBefore w:val="0"/>
        <w:spacing w:after="0" w:before="0" w:lineRule="auto"/>
        <w:rPr>
          <w:rFonts w:ascii="Times New Roman" w:cs="Times New Roman" w:eastAsia="Times New Roman" w:hAnsi="Times New Roman"/>
        </w:rPr>
      </w:pPr>
      <w:bookmarkStart w:colFirst="0" w:colLast="0" w:name="_qvmyg3l53rk2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“"Was the Terracotta Army There to Guard the First Emperor's Tomb?." The 15th Enzheng Tong Memorial Lecture. Wesleyan University. April 26, 2018.</w:t>
      </w:r>
    </w:p>
    <w:p w:rsidR="00000000" w:rsidDel="00000000" w:rsidP="00000000" w:rsidRDefault="00000000" w:rsidRPr="00000000" w14:paraId="0000007C">
      <w:pPr>
        <w:pageBreakBefore w:val="0"/>
        <w:spacing w:after="0" w:before="0" w:lineRule="auto"/>
        <w:rPr>
          <w:rFonts w:ascii="Times New Roman" w:cs="Times New Roman" w:eastAsia="Times New Roman" w:hAnsi="Times New Roman"/>
        </w:rPr>
      </w:pPr>
      <w:bookmarkStart w:colFirst="0" w:colLast="0" w:name="_72hyo8wxhijj" w:id="3"/>
      <w:bookmarkEnd w:id="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“How to Experience Buddhist Caves as Virtual Reality.” Inaugural lecture of The Robert H. N. Ho Family Foundation Lecture Series in Chinese Buddhism. University of London, 2017.</w:t>
      </w:r>
    </w:p>
    <w:p w:rsidR="00000000" w:rsidDel="00000000" w:rsidP="00000000" w:rsidRDefault="00000000" w:rsidRPr="00000000" w14:paraId="0000007D">
      <w:pPr>
        <w:pageBreakBefore w:val="0"/>
        <w:spacing w:after="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“What Was the Terracotta Army For?” The Jane L. and Robert H. Weiner Lecture in the Arts. Dickinson College, 2017.</w:t>
      </w:r>
    </w:p>
    <w:p w:rsidR="00000000" w:rsidDel="00000000" w:rsidP="00000000" w:rsidRDefault="00000000" w:rsidRPr="00000000" w14:paraId="0000007E">
      <w:pPr>
        <w:pageBreakBefore w:val="0"/>
        <w:spacing w:after="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“A Drop in the Ocean: How Did a Seascape Make Waves in China and Beyond?” Power Lecture, University of Sydney, 2016</w:t>
      </w:r>
    </w:p>
    <w:p w:rsidR="00000000" w:rsidDel="00000000" w:rsidP="00000000" w:rsidRDefault="00000000" w:rsidRPr="00000000" w14:paraId="0000007F">
      <w:pPr>
        <w:pageBreakBefore w:val="0"/>
        <w:spacing w:after="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Schuyle Cammann Memorial Lecture, University of Pennsylvania, 2015</w:t>
      </w:r>
    </w:p>
    <w:p w:rsidR="00000000" w:rsidDel="00000000" w:rsidP="00000000" w:rsidRDefault="00000000" w:rsidRPr="00000000" w14:paraId="00000080">
      <w:pPr>
        <w:pageBreakBefore w:val="0"/>
        <w:spacing w:after="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Heller Lecture, Vancouver Art Gallery, 2015</w:t>
      </w:r>
    </w:p>
    <w:p w:rsidR="00000000" w:rsidDel="00000000" w:rsidP="00000000" w:rsidRDefault="00000000" w:rsidRPr="00000000" w14:paraId="00000081">
      <w:pPr>
        <w:pageBreakBefore w:val="0"/>
        <w:spacing w:after="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Edwin L. Weisl, Jr. Lecture, Carleton College, 2010</w:t>
      </w:r>
    </w:p>
    <w:p w:rsidR="00000000" w:rsidDel="00000000" w:rsidP="00000000" w:rsidRDefault="00000000" w:rsidRPr="00000000" w14:paraId="00000082">
      <w:pPr>
        <w:pageBreakBefore w:val="0"/>
        <w:spacing w:after="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Smart Family Lecture, University of Chicago, 2009</w:t>
      </w:r>
    </w:p>
    <w:p w:rsidR="00000000" w:rsidDel="00000000" w:rsidP="00000000" w:rsidRDefault="00000000" w:rsidRPr="00000000" w14:paraId="00000083">
      <w:pPr>
        <w:pageBreakBefore w:val="0"/>
        <w:spacing w:after="0"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Dr. S.T. Lee Annual Lecture, University of Sidney, 2008</w:t>
      </w:r>
    </w:p>
    <w:p w:rsidR="00000000" w:rsidDel="00000000" w:rsidP="00000000" w:rsidRDefault="00000000" w:rsidRPr="00000000" w14:paraId="00000084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Sammy Yukuan Lee Lecture, Los Angeles, 1999.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spacing w:after="0" w:before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Gungsuh"/>
  <w:font w:name="PMingLiU"/>
  <w:font w:name="FangSong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irbank.fas.harvard.edu/announcing-our-2022-2023-an-wang-postdoctoral-fellowship/" TargetMode="External"/><Relationship Id="rId3" Type="http://schemas.openxmlformats.org/officeDocument/2006/relationships/fontTable" Target="fontTable.xml"/><Relationship Id="rId7" Type="http://schemas.openxmlformats.org/officeDocument/2006/relationships/hyperlink" Target="https://digitalgandhara.com/" TargetMode="Externa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yperlink" Target="https://camlab.fas.harvard.edu/" TargetMode="Externa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customXml" Target="../customXml/item1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49CBA735B88F4C9C95F23F90FEC52E" ma:contentTypeVersion="12" ma:contentTypeDescription="Create a new document." ma:contentTypeScope="" ma:versionID="0e1805be3db392b7b4a3613c95fcd9d5">
  <xsd:schema xmlns:xsd="http://www.w3.org/2001/XMLSchema" xmlns:xs="http://www.w3.org/2001/XMLSchema" xmlns:p="http://schemas.microsoft.com/office/2006/metadata/properties" xmlns:ns2="d5444252-57a6-4df2-a012-0452d5e1e825" xmlns:ns3="7dae68ae-d612-4ea5-9502-cf54ffbe7ef8" targetNamespace="http://schemas.microsoft.com/office/2006/metadata/properties" ma:root="true" ma:fieldsID="ca371a9986733a411ebf3cc53b5bcb89" ns2:_="" ns3:_="">
    <xsd:import namespace="d5444252-57a6-4df2-a012-0452d5e1e825"/>
    <xsd:import namespace="7dae68ae-d612-4ea5-9502-cf54ffbe7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44252-57a6-4df2-a012-0452d5e1e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e68ae-d612-4ea5-9502-cf54ffbe7e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3F151A-A0FE-4F4F-85CF-51CA54B11089}"/>
</file>

<file path=customXml/itemProps2.xml><?xml version="1.0" encoding="utf-8"?>
<ds:datastoreItem xmlns:ds="http://schemas.openxmlformats.org/officeDocument/2006/customXml" ds:itemID="{5FA6907D-9A22-43FD-8547-84372C5FDFD7}"/>
</file>